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Kirjalik 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simus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Adressaat: justiits ja digiminister pr Liisa-Ly Pakosta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Lugupeetud Riigikogu esimees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Vastavalt Riigikogu kodu- ja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öö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korra seaduse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147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>ikele 1 esitame justiits- ja digiministrile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rgmised kirjalikud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simused: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1. Kas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rast seda, kui kohus keeldus MT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d Slava Ukraini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riregistrist kustutamast, sest ta on kannatanuna osaline kriminaalmenetluses, on sellel mittetulundus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hingul endiselt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imalik oma varasem otsus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mber vaadata ja otsustada, et esitatakse hagi omastatud raha tagasin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>udmiseks Johanna-Maria Lehtmelt?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2. Kui MT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 xml:space="preserve">Slava Ukraini peaks tegema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lal kirjeldatud otsuse, siis kas Eesti seadused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imaldavad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</w:rPr>
        <w:t>ja kui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 xml:space="preserve">imaldavad, siis millise aja jooksul veel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tagasi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öö</w:t>
      </w:r>
      <w:r>
        <w:rPr>
          <w:rFonts w:ascii="Times New Roman" w:hAnsi="Times New Roman"/>
          <w:sz w:val="24"/>
          <w:szCs w:val="24"/>
          <w:u w:color="000000"/>
          <w:rtl w:val="0"/>
        </w:rPr>
        <w:t>rata tehingu, millega Lehtme eelmise aasta kevadel kinkis oma Viimsi maja emale?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3. Ilmar Raag on saates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„</w:t>
      </w:r>
      <w:r>
        <w:rPr>
          <w:rFonts w:ascii="Times New Roman" w:hAnsi="Times New Roman"/>
          <w:sz w:val="24"/>
          <w:szCs w:val="24"/>
          <w:u w:color="000000"/>
          <w:rtl w:val="0"/>
        </w:rPr>
        <w:t>Pealtn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gija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” ö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>elnud, et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>i Johanna-Maria Lehtme palvel Ukrainast Eestisse sularaha, kuid ei teadnud selle 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ritolu. Samas saates on Raag kirjeldanud skeemi, kus annetusraha eest autosid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mber ehitanud FIE Ukrainas esitas arve Lehtme partnerorganisatsioonile ja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 seej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rel kilekotis sularaha Lehtme 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</w:rPr>
        <w:t>hisuhtepartnerile. 1.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 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detsembril vastasite Riigikogus Jaak Valge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 xml:space="preserve">simusele, kas prokuratuur on Ilmar Raagi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le kuulanud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 temaga selles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simuses vestelnud, et prokuratuur on hoolega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endeid kogunud, kontrollinud ja kaalunud. 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Kordame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simust, mis puudutab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</w:rPr>
        <w:t>imalikku rahapesuolukorda, ja palume vastata konkreetselt: kas Ilmar Raag on selles 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simuses prokuratuuris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</w:rPr>
        <w:t>le kuulatud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pt-PT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i on prokuratuur temaga 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hemalt vestelnud?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4. 1. detsembril Riigikogus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ite Jaak Valgele ja Evelin Poolametsale vastates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lja, et prokuratuur on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imaliku rahapesu 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simuses kogunud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hjalikult erinevaid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endeid, kuid pole kinnitust leidnud, et Ilmar Raagi poolt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le piiride veetud raha oleks saadud kuritegelikust tegevusest.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sime ja palume vastata konkreetselt: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Kas sularaha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ritolu on teada ja kui on, siis palume avaldada? Kui ei ole teada, siis mille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alusel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idab prokuratuur,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et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sularaha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pole saadud kuritegelikul teel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?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</w:rPr>
      </w:pP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Esitavad Riigikogu liikmed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Jaak Valge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Leo Kunnas</w:t>
      </w:r>
    </w:p>
    <w:p>
      <w:pPr>
        <w:pStyle w:val="Body A"/>
        <w:tabs>
          <w:tab w:val="left" w:pos="227"/>
        </w:tabs>
        <w:spacing w:after="120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Helir-Valdor Seeder</w:t>
      </w:r>
    </w:p>
    <w:p>
      <w:pPr>
        <w:pStyle w:val="Body A"/>
        <w:tabs>
          <w:tab w:val="left" w:pos="227"/>
        </w:tabs>
        <w:spacing w:after="120"/>
        <w:jc w:val="both"/>
      </w:pPr>
      <w:r>
        <w:rPr>
          <w:rFonts w:ascii="Times New Roman" w:hAnsi="Times New Roman"/>
          <w:sz w:val="24"/>
          <w:szCs w:val="24"/>
          <w:u w:color="000000"/>
          <w:rtl w:val="0"/>
        </w:rPr>
        <w:t>Mart Maastik</w:t>
      </w:r>
      <w:r>
        <w:rPr>
          <w:rFonts w:ascii="Times New Roman" w:cs="Times New Roman" w:hAnsi="Times New Roman" w:eastAsia="Times New Roman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